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7EB1" w14:textId="0AA3773F" w:rsidR="00962764" w:rsidRPr="007363EC" w:rsidRDefault="00A820A8" w:rsidP="00962764">
      <w:pPr>
        <w:autoSpaceDE w:val="0"/>
        <w:autoSpaceDN w:val="0"/>
        <w:adjustRightInd w:val="0"/>
        <w:rPr>
          <w:rFonts w:ascii="SourceSansPro-Regular" w:hAnsi="SourceSansPro-Regular" w:cs="SourceSansPro-Regular"/>
          <w:sz w:val="36"/>
          <w:szCs w:val="36"/>
        </w:rPr>
      </w:pPr>
      <w:r w:rsidRPr="00A820A8">
        <w:rPr>
          <w:rFonts w:ascii="SourceSansPro-Regular" w:hAnsi="SourceSansPro-Regular" w:cs="SourceSansPro-Regular"/>
          <w:sz w:val="36"/>
          <w:szCs w:val="36"/>
        </w:rPr>
        <w:t xml:space="preserve">Jira </w:t>
      </w:r>
      <w:r w:rsidR="008B1489">
        <w:rPr>
          <w:rFonts w:ascii="SourceSansPro-Regular" w:hAnsi="SourceSansPro-Regular" w:cs="SourceSansPro-Regular"/>
          <w:sz w:val="36"/>
          <w:szCs w:val="36"/>
        </w:rPr>
        <w:t xml:space="preserve">Workflow </w:t>
      </w:r>
      <w:r w:rsidRPr="00A820A8">
        <w:rPr>
          <w:rFonts w:ascii="SourceSansPro-Regular" w:hAnsi="SourceSansPro-Regular" w:cs="SourceSansPro-Regular"/>
          <w:sz w:val="36"/>
          <w:szCs w:val="36"/>
        </w:rPr>
        <w:t>Jargon</w:t>
      </w:r>
    </w:p>
    <w:p w14:paraId="046B019C" w14:textId="7B175629" w:rsidR="0064130C" w:rsidRPr="007363EC" w:rsidRDefault="00A820A8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  <w:r>
        <w:rPr>
          <w:rFonts w:ascii="SourceSansPro-Regular" w:hAnsi="SourceSansPro-Regular" w:cs="SourceSansPro-Regular"/>
          <w:sz w:val="23"/>
          <w:szCs w:val="23"/>
        </w:rPr>
        <w:t>Important terms and definitions</w:t>
      </w:r>
    </w:p>
    <w:p w14:paraId="09ACE78F" w14:textId="77777777" w:rsidR="0064130C" w:rsidRPr="007363EC" w:rsidRDefault="0064130C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</w:p>
    <w:p w14:paraId="7DE51F86" w14:textId="3A321FAC" w:rsidR="0064130C" w:rsidRPr="007363EC" w:rsidRDefault="00133343" w:rsidP="00A44483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t>General</w:t>
      </w:r>
    </w:p>
    <w:p w14:paraId="04722EA1" w14:textId="1106EE1A" w:rsidR="00133343" w:rsidRDefault="00133343" w:rsidP="004B1653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133343">
        <w:rPr>
          <w:rFonts w:ascii="SourceSansPro-Regular" w:hAnsi="SourceSansPro-Regular" w:cs="SourceSansPro-Regular"/>
          <w:b/>
          <w:bCs/>
          <w:sz w:val="23"/>
          <w:szCs w:val="23"/>
        </w:rPr>
        <w:t>Issue</w:t>
      </w:r>
      <w:r w:rsidRPr="00133343">
        <w:rPr>
          <w:rFonts w:ascii="SourceSansPro-Regular" w:hAnsi="SourceSansPro-Regular" w:cs="SourceSansPro-Regular"/>
          <w:sz w:val="23"/>
          <w:szCs w:val="23"/>
        </w:rPr>
        <w:t xml:space="preserve"> – an individual item in Jira</w:t>
      </w:r>
    </w:p>
    <w:p w14:paraId="4C33D3DF" w14:textId="61ED4A64" w:rsidR="004B1653" w:rsidRPr="007631CB" w:rsidRDefault="004B1653" w:rsidP="007D5A5E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 w:rsidRPr="004B1653">
        <w:rPr>
          <w:rFonts w:ascii="SourceSansPro-Regular" w:hAnsi="SourceSansPro-Regular" w:cs="SourceSansPro-Regular"/>
          <w:sz w:val="22"/>
          <w:szCs w:val="22"/>
        </w:rPr>
        <w:t xml:space="preserve">Each time you create an item, </w:t>
      </w:r>
      <w:r w:rsidRPr="007631CB">
        <w:rPr>
          <w:rFonts w:ascii="SourceSansPro-Regular" w:hAnsi="SourceSansPro-Regular" w:cs="SourceSansPro-Regular"/>
          <w:sz w:val="22"/>
          <w:szCs w:val="22"/>
        </w:rPr>
        <w:t>you create</w:t>
      </w:r>
      <w:r w:rsidRPr="004B1653">
        <w:rPr>
          <w:rFonts w:ascii="SourceSansPro-Regular" w:hAnsi="SourceSansPro-Regular" w:cs="SourceSansPro-Regular"/>
          <w:sz w:val="22"/>
          <w:szCs w:val="22"/>
        </w:rPr>
        <w:t xml:space="preserve"> a new issue with a unique key to identify it. An issue is any individual record in the Jira database. </w:t>
      </w:r>
    </w:p>
    <w:p w14:paraId="40C309C2" w14:textId="3D971260" w:rsidR="004B1653" w:rsidRDefault="004B1653" w:rsidP="00A44483">
      <w:pPr>
        <w:spacing w:before="100" w:after="100"/>
        <w:rPr>
          <w:rFonts w:ascii="SourceSansPro-Regular" w:hAnsi="SourceSansPro-Regular" w:cs="SourceSansPro-Regular"/>
          <w:b/>
          <w:bCs/>
          <w:sz w:val="23"/>
          <w:szCs w:val="23"/>
        </w:rPr>
      </w:pPr>
      <w:r>
        <w:rPr>
          <w:rFonts w:ascii="SourceSansPro-Regular" w:hAnsi="SourceSansPro-Regular" w:cs="SourceSansPro-Regular"/>
          <w:b/>
          <w:bCs/>
          <w:noProof/>
          <w:sz w:val="23"/>
          <w:szCs w:val="23"/>
        </w:rPr>
        <w:drawing>
          <wp:inline distT="0" distB="0" distL="0" distR="0" wp14:anchorId="634937B8" wp14:editId="2474A3D9">
            <wp:extent cx="4572000" cy="2514177"/>
            <wp:effectExtent l="19050" t="19050" r="19050" b="19685"/>
            <wp:docPr id="16074572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45729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14177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B737C1B" w14:textId="7E7626D7" w:rsidR="00133343" w:rsidRPr="00133343" w:rsidRDefault="00F40DE6" w:rsidP="004B1653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>
        <w:rPr>
          <w:rFonts w:ascii="SourceSansPro-Regular" w:hAnsi="SourceSansPro-Regular" w:cs="SourceSansPro-Regular"/>
          <w:b/>
          <w:bCs/>
          <w:sz w:val="23"/>
          <w:szCs w:val="23"/>
        </w:rPr>
        <w:br/>
      </w:r>
      <w:r w:rsidR="00133343" w:rsidRPr="00133343">
        <w:rPr>
          <w:rFonts w:ascii="SourceSansPro-Regular" w:hAnsi="SourceSansPro-Regular" w:cs="SourceSansPro-Regular"/>
          <w:b/>
          <w:bCs/>
          <w:sz w:val="23"/>
          <w:szCs w:val="23"/>
        </w:rPr>
        <w:t>Project</w:t>
      </w:r>
      <w:r w:rsidR="00133343" w:rsidRPr="00133343">
        <w:rPr>
          <w:rFonts w:ascii="SourceSansPro-Regular" w:hAnsi="SourceSansPro-Regular" w:cs="SourceSansPro-Regular"/>
          <w:sz w:val="23"/>
          <w:szCs w:val="23"/>
        </w:rPr>
        <w:t xml:space="preserve"> – a collection of Jira issues</w:t>
      </w:r>
    </w:p>
    <w:p w14:paraId="1E845C35" w14:textId="27770386" w:rsidR="004B1653" w:rsidRPr="004B1653" w:rsidRDefault="004B1653" w:rsidP="007D5A5E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 w:rsidRPr="004B1653">
        <w:rPr>
          <w:rFonts w:ascii="SourceSansPro-Regular" w:hAnsi="SourceSansPro-Regular" w:cs="SourceSansPro-Regular"/>
          <w:sz w:val="22"/>
          <w:szCs w:val="22"/>
        </w:rPr>
        <w:t>The word “project” in Jira is different than an initiative your team is working on outside of Jira. Think of a Jira project as a container for all your team’s initiatives, tasks, and “to do” items.</w:t>
      </w:r>
      <w:r w:rsidRPr="007631CB">
        <w:rPr>
          <w:rFonts w:ascii="SourceSansPro-Regular" w:hAnsi="SourceSansPro-Regular" w:cs="SourceSansPro-Regular"/>
          <w:sz w:val="22"/>
          <w:szCs w:val="22"/>
        </w:rPr>
        <w:t xml:space="preserve"> </w:t>
      </w:r>
      <w:r w:rsidRPr="004B1653">
        <w:rPr>
          <w:rFonts w:ascii="SourceSansPro-Regular" w:hAnsi="SourceSansPro-Regular" w:cs="SourceSansPro-Regular"/>
          <w:sz w:val="22"/>
          <w:szCs w:val="22"/>
        </w:rPr>
        <w:t>There is generally one Jira project per department, system, team, or application.</w:t>
      </w:r>
    </w:p>
    <w:p w14:paraId="1343F77B" w14:textId="0D09D782" w:rsidR="007631CB" w:rsidRPr="007631CB" w:rsidRDefault="004B1653" w:rsidP="007D5A5E">
      <w:pPr>
        <w:numPr>
          <w:ilvl w:val="0"/>
          <w:numId w:val="8"/>
        </w:num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 w:rsidRPr="007631CB">
        <w:rPr>
          <w:rFonts w:ascii="SourceSansPro-Regular" w:hAnsi="SourceSansPro-Regular" w:cs="SourceSansPro-Regular"/>
          <w:sz w:val="22"/>
          <w:szCs w:val="22"/>
        </w:rPr>
        <w:t>E</w:t>
      </w:r>
      <w:r w:rsidRPr="004B1653">
        <w:rPr>
          <w:rFonts w:ascii="SourceSansPro-Regular" w:hAnsi="SourceSansPro-Regular" w:cs="SourceSansPro-Regular"/>
          <w:sz w:val="22"/>
          <w:szCs w:val="22"/>
        </w:rPr>
        <w:t xml:space="preserve">xample: </w:t>
      </w:r>
      <w:r w:rsidR="007631CB" w:rsidRPr="007631CB">
        <w:rPr>
          <w:rFonts w:ascii="SourceSansPro-Regular" w:hAnsi="SourceSansPro-Regular" w:cs="SourceSansPro-Regular"/>
          <w:sz w:val="22"/>
          <w:szCs w:val="22"/>
        </w:rPr>
        <w:t>A</w:t>
      </w:r>
      <w:r w:rsidRPr="004B1653">
        <w:rPr>
          <w:rFonts w:ascii="SourceSansPro-Regular" w:hAnsi="SourceSansPro-Regular" w:cs="SourceSansPro-Regular"/>
          <w:sz w:val="22"/>
          <w:szCs w:val="22"/>
        </w:rPr>
        <w:t xml:space="preserve"> Jira project called “Development” to track new features, bug fixes, and maintenance work.</w:t>
      </w:r>
      <w:r w:rsidR="00F93CB0">
        <w:rPr>
          <w:rFonts w:ascii="SourceSansPro-Regular" w:hAnsi="SourceSansPro-Regular" w:cs="SourceSansPro-Regular"/>
          <w:sz w:val="22"/>
          <w:szCs w:val="22"/>
        </w:rPr>
        <w:br/>
      </w:r>
    </w:p>
    <w:p w14:paraId="48BEABD8" w14:textId="28A0D9AC" w:rsidR="00E05647" w:rsidRDefault="00E05647" w:rsidP="004B1653">
      <w:pPr>
        <w:spacing w:before="100" w:after="100"/>
        <w:rPr>
          <w:rFonts w:ascii="SourceSansPro-Regular" w:hAnsi="SourceSansPro-Regular" w:cs="SourceSansPro-Regular"/>
          <w:b/>
          <w:bCs/>
          <w:sz w:val="23"/>
          <w:szCs w:val="23"/>
        </w:rPr>
      </w:pPr>
      <w:r>
        <w:rPr>
          <w:rFonts w:ascii="SourceSansPro-Regular" w:hAnsi="SourceSansPro-Regular" w:cs="SourceSansPro-Regular"/>
          <w:b/>
          <w:bCs/>
          <w:noProof/>
          <w:sz w:val="23"/>
          <w:szCs w:val="23"/>
        </w:rPr>
        <w:drawing>
          <wp:inline distT="0" distB="0" distL="0" distR="0" wp14:anchorId="3DCB72B4" wp14:editId="75E12D06">
            <wp:extent cx="4394200" cy="1815048"/>
            <wp:effectExtent l="0" t="0" r="6350" b="0"/>
            <wp:docPr id="2113160682" name="Picture 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60682" name="Picture 3" descr="A screenshot of a compu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9197" cy="183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DE6">
        <w:rPr>
          <w:rFonts w:ascii="SourceSansPro-Regular" w:hAnsi="SourceSansPro-Regular" w:cs="SourceSansPro-Regular"/>
          <w:b/>
          <w:bCs/>
          <w:sz w:val="23"/>
          <w:szCs w:val="23"/>
        </w:rPr>
        <w:br/>
      </w:r>
    </w:p>
    <w:p w14:paraId="0B4D0002" w14:textId="2FE0CA37" w:rsidR="008B1489" w:rsidRDefault="008B1489" w:rsidP="004B1653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sz w:val="23"/>
          <w:szCs w:val="23"/>
        </w:rPr>
        <w:lastRenderedPageBreak/>
        <w:t xml:space="preserve">Request </w:t>
      </w:r>
      <w:r w:rsidRPr="008B1489">
        <w:rPr>
          <w:rFonts w:ascii="SourceSansPro-Regular" w:hAnsi="SourceSansPro-Regular" w:cs="SourceSansPro-Regular"/>
          <w:sz w:val="23"/>
          <w:szCs w:val="23"/>
        </w:rPr>
        <w:t>– how issues are displayed</w:t>
      </w:r>
    </w:p>
    <w:p w14:paraId="08DEEE01" w14:textId="3812DD03" w:rsidR="008B1489" w:rsidRPr="008B1489" w:rsidRDefault="008B1489" w:rsidP="008B1489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 w:rsidRPr="008B1489">
        <w:rPr>
          <w:rFonts w:ascii="SourceSansPro-Regular" w:hAnsi="SourceSansPro-Regular" w:cs="SourceSansPro-Regular"/>
          <w:sz w:val="22"/>
          <w:szCs w:val="22"/>
        </w:rPr>
        <w:t>Requests are how Jira issues are represented, on the self-service portal, to customers or end users.</w:t>
      </w:r>
      <w:r>
        <w:rPr>
          <w:rFonts w:ascii="SourceSansPro-Regular" w:hAnsi="SourceSansPro-Regular" w:cs="SourceSansPro-Regular"/>
          <w:sz w:val="22"/>
          <w:szCs w:val="22"/>
        </w:rPr>
        <w:t xml:space="preserve"> </w:t>
      </w:r>
      <w:r w:rsidRPr="008B1489">
        <w:rPr>
          <w:rFonts w:ascii="SourceSansPro-Regular" w:hAnsi="SourceSansPro-Regular" w:cs="SourceSansPro-Regular"/>
          <w:sz w:val="22"/>
          <w:szCs w:val="22"/>
        </w:rPr>
        <w:t>In other words, a request is a simplified view of issue data.</w:t>
      </w:r>
    </w:p>
    <w:p w14:paraId="63B8A2B5" w14:textId="65445CEC" w:rsidR="008B1489" w:rsidRDefault="008B1489" w:rsidP="004B1653">
      <w:pPr>
        <w:spacing w:before="100" w:after="100"/>
        <w:rPr>
          <w:rFonts w:ascii="SourceSansPro-Regular" w:hAnsi="SourceSansPro-Regular" w:cs="SourceSansPro-Regular"/>
          <w:b/>
          <w:bCs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noProof/>
          <w:sz w:val="23"/>
          <w:szCs w:val="23"/>
        </w:rPr>
        <w:drawing>
          <wp:inline distT="0" distB="0" distL="0" distR="0" wp14:anchorId="0AADBA5B" wp14:editId="01B5E345">
            <wp:extent cx="5600341" cy="2922714"/>
            <wp:effectExtent l="0" t="0" r="635" b="0"/>
            <wp:docPr id="51894706" name="Picture 51894706" descr="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627B56A-06E3-FBF6-0DB1-F3163A96F5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9627B56A-06E3-FBF6-0DB1-F3163A96F5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b="31912"/>
                    <a:stretch/>
                  </pic:blipFill>
                  <pic:spPr bwMode="auto">
                    <a:xfrm>
                      <a:off x="0" y="0"/>
                      <a:ext cx="5625145" cy="2935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AC3827" w14:textId="36E30771" w:rsidR="004B1653" w:rsidRPr="003B51C9" w:rsidRDefault="008B1489" w:rsidP="004B1653">
      <w:pPr>
        <w:spacing w:before="100" w:after="100"/>
        <w:rPr>
          <w:rFonts w:ascii="SourceSansPro-Regular" w:hAnsi="SourceSansPro-Regular" w:cs="SourceSansPro-Regular"/>
          <w:b/>
          <w:bCs/>
          <w:sz w:val="23"/>
          <w:szCs w:val="23"/>
        </w:rPr>
      </w:pPr>
      <w:r>
        <w:rPr>
          <w:rFonts w:ascii="SourceSansPro-Regular" w:hAnsi="SourceSansPro-Regular" w:cs="SourceSansPro-Regular"/>
          <w:b/>
          <w:bCs/>
          <w:sz w:val="23"/>
          <w:szCs w:val="23"/>
        </w:rPr>
        <w:br/>
      </w:r>
      <w:r w:rsidR="004B1653" w:rsidRPr="003B51C9">
        <w:rPr>
          <w:rFonts w:ascii="SourceSansPro-Regular" w:hAnsi="SourceSansPro-Regular" w:cs="SourceSansPro-Regular"/>
          <w:b/>
          <w:bCs/>
          <w:sz w:val="23"/>
          <w:szCs w:val="23"/>
        </w:rPr>
        <w:t xml:space="preserve">Issue type </w:t>
      </w:r>
      <w:r w:rsidR="004B1653" w:rsidRPr="003B51C9">
        <w:rPr>
          <w:rFonts w:ascii="SourceSansPro-Regular" w:hAnsi="SourceSansPro-Regular" w:cs="SourceSansPro-Regular"/>
          <w:sz w:val="23"/>
          <w:szCs w:val="23"/>
        </w:rPr>
        <w:t>– a classification of issues in a Jira project</w:t>
      </w:r>
    </w:p>
    <w:p w14:paraId="4A7E7E75" w14:textId="29ADEB01" w:rsidR="00133343" w:rsidRDefault="00F93CB0" w:rsidP="00F93CB0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>
        <w:rPr>
          <w:rFonts w:ascii="SourceSansPro-Regular" w:hAnsi="SourceSansPro-Regular" w:cs="SourceSansPro-Regular"/>
          <w:sz w:val="22"/>
          <w:szCs w:val="22"/>
        </w:rPr>
        <w:t xml:space="preserve">Examples: </w:t>
      </w:r>
      <w:r w:rsidRPr="007631CB">
        <w:rPr>
          <w:rFonts w:ascii="SourceSansPro-Regular" w:hAnsi="SourceSansPro-Regular" w:cs="SourceSansPro-Regular"/>
          <w:sz w:val="22"/>
          <w:szCs w:val="22"/>
        </w:rPr>
        <w:t xml:space="preserve">a request, a problem, a task, a “to do” item, a development item </w:t>
      </w:r>
      <w:r>
        <w:rPr>
          <w:rFonts w:ascii="SourceSansPro-Regular" w:hAnsi="SourceSansPro-Regular" w:cs="SourceSansPro-Regular"/>
          <w:sz w:val="22"/>
          <w:szCs w:val="22"/>
        </w:rPr>
        <w:t>(</w:t>
      </w:r>
      <w:r w:rsidRPr="007631CB">
        <w:rPr>
          <w:rFonts w:ascii="SourceSansPro-Regular" w:hAnsi="SourceSansPro-Regular" w:cs="SourceSansPro-Regular"/>
          <w:sz w:val="22"/>
          <w:szCs w:val="22"/>
        </w:rPr>
        <w:t>like a Story, Bug, or Epic</w:t>
      </w:r>
      <w:r>
        <w:rPr>
          <w:rFonts w:ascii="SourceSansPro-Regular" w:hAnsi="SourceSansPro-Regular" w:cs="SourceSansPro-Regular"/>
          <w:sz w:val="22"/>
          <w:szCs w:val="22"/>
        </w:rPr>
        <w:t>), or a support item (like a Change, Incident, or Service Request)</w:t>
      </w:r>
      <w:r w:rsidRPr="007631CB">
        <w:rPr>
          <w:rFonts w:ascii="SourceSansPro-Regular" w:hAnsi="SourceSansPro-Regular" w:cs="SourceSansPro-Regular"/>
          <w:sz w:val="22"/>
          <w:szCs w:val="22"/>
        </w:rPr>
        <w:t>.</w:t>
      </w:r>
    </w:p>
    <w:p w14:paraId="597E3AFB" w14:textId="77777777" w:rsidR="00A44483" w:rsidRDefault="00A44483" w:rsidP="00F93CB0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05647" w14:paraId="2F969E6A" w14:textId="77777777" w:rsidTr="005C031F">
        <w:trPr>
          <w:jc w:val="center"/>
        </w:trPr>
        <w:tc>
          <w:tcPr>
            <w:tcW w:w="5395" w:type="dxa"/>
          </w:tcPr>
          <w:p w14:paraId="51BE6C59" w14:textId="106ED5A5" w:rsidR="00E05647" w:rsidRPr="00A44483" w:rsidRDefault="00E05647" w:rsidP="005C031F">
            <w:pPr>
              <w:spacing w:before="100" w:after="100"/>
              <w:jc w:val="center"/>
              <w:rPr>
                <w:rFonts w:ascii="SourceSansPro-Regular" w:hAnsi="SourceSansPro-Regular" w:cs="SourceSansPro-Regular"/>
                <w:b/>
                <w:bCs/>
                <w:sz w:val="22"/>
                <w:szCs w:val="22"/>
              </w:rPr>
            </w:pPr>
            <w:r w:rsidRPr="00A44483">
              <w:rPr>
                <w:rFonts w:ascii="SourceSansPro-Regular" w:hAnsi="SourceSansPro-Regular" w:cs="SourceSansPro-Regular"/>
                <w:b/>
                <w:bCs/>
                <w:sz w:val="22"/>
                <w:szCs w:val="22"/>
              </w:rPr>
              <w:t>Development Project Example</w:t>
            </w:r>
          </w:p>
        </w:tc>
        <w:tc>
          <w:tcPr>
            <w:tcW w:w="5395" w:type="dxa"/>
          </w:tcPr>
          <w:p w14:paraId="114F705F" w14:textId="7BD65B71" w:rsidR="00E05647" w:rsidRPr="00A44483" w:rsidRDefault="00E05647" w:rsidP="005C031F">
            <w:pPr>
              <w:spacing w:before="100" w:after="100"/>
              <w:jc w:val="center"/>
              <w:rPr>
                <w:rFonts w:ascii="SourceSansPro-Regular" w:hAnsi="SourceSansPro-Regular" w:cs="SourceSansPro-Regular"/>
                <w:b/>
                <w:bCs/>
                <w:sz w:val="22"/>
                <w:szCs w:val="22"/>
              </w:rPr>
            </w:pPr>
            <w:r w:rsidRPr="00A44483">
              <w:rPr>
                <w:rFonts w:ascii="SourceSansPro-Regular" w:hAnsi="SourceSansPro-Regular" w:cs="SourceSansPro-Regular"/>
                <w:b/>
                <w:bCs/>
                <w:sz w:val="22"/>
                <w:szCs w:val="22"/>
              </w:rPr>
              <w:t>Service Management Project Example</w:t>
            </w:r>
          </w:p>
        </w:tc>
      </w:tr>
      <w:tr w:rsidR="00E05647" w14:paraId="13DE6132" w14:textId="77777777" w:rsidTr="005C031F">
        <w:trPr>
          <w:jc w:val="center"/>
        </w:trPr>
        <w:tc>
          <w:tcPr>
            <w:tcW w:w="5395" w:type="dxa"/>
          </w:tcPr>
          <w:p w14:paraId="65606F48" w14:textId="17E130C7" w:rsidR="00E05647" w:rsidRDefault="00E05647" w:rsidP="005C031F">
            <w:pPr>
              <w:spacing w:before="100" w:after="100"/>
              <w:jc w:val="center"/>
              <w:rPr>
                <w:rFonts w:ascii="SourceSansPro-Regular" w:hAnsi="SourceSansPro-Regular" w:cs="SourceSansPro-Regular"/>
                <w:sz w:val="22"/>
                <w:szCs w:val="22"/>
              </w:rPr>
            </w:pPr>
            <w:r>
              <w:rPr>
                <w:rFonts w:ascii="SourceSansPro-Regular" w:hAnsi="SourceSansPro-Regular" w:cs="SourceSansPro-Regular"/>
                <w:noProof/>
                <w:sz w:val="22"/>
                <w:szCs w:val="22"/>
              </w:rPr>
              <w:drawing>
                <wp:inline distT="0" distB="0" distL="0" distR="0" wp14:anchorId="351900C9" wp14:editId="21593EF4">
                  <wp:extent cx="2743200" cy="2380217"/>
                  <wp:effectExtent l="0" t="0" r="0" b="1270"/>
                  <wp:docPr id="12782484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8248495" name="Picture 127824849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380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F9A0C80" w14:textId="323A6C05" w:rsidR="00E05647" w:rsidRDefault="00E05647" w:rsidP="005C031F">
            <w:pPr>
              <w:spacing w:before="100" w:after="100"/>
              <w:jc w:val="center"/>
              <w:rPr>
                <w:rFonts w:ascii="SourceSansPro-Regular" w:hAnsi="SourceSansPro-Regular" w:cs="SourceSansPro-Regular"/>
                <w:sz w:val="22"/>
                <w:szCs w:val="22"/>
              </w:rPr>
            </w:pPr>
            <w:r>
              <w:rPr>
                <w:rFonts w:ascii="SourceSansPro-Regular" w:hAnsi="SourceSansPro-Regular" w:cs="SourceSansPro-Regular"/>
                <w:noProof/>
                <w:sz w:val="22"/>
                <w:szCs w:val="22"/>
              </w:rPr>
              <w:drawing>
                <wp:inline distT="0" distB="0" distL="0" distR="0" wp14:anchorId="064ECE3E" wp14:editId="5E083CC8">
                  <wp:extent cx="2743200" cy="2382564"/>
                  <wp:effectExtent l="0" t="0" r="0" b="0"/>
                  <wp:docPr id="68974347" name="Picture 2" descr="A screenshot of a surve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74347" name="Picture 2" descr="A screenshot of a survey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382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65779C" w14:textId="0C99700C" w:rsidR="00133343" w:rsidRPr="00E05647" w:rsidRDefault="008B1489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/>
          <w:noProof/>
          <w:sz w:val="20"/>
          <w:szCs w:val="20"/>
        </w:rPr>
      </w:pPr>
      <w:r>
        <w:rPr>
          <w:rFonts w:ascii="SourceSansPro-Regular" w:hAnsi="SourceSansPro-Regular" w:cs="SourceSansPro-Regular"/>
          <w:sz w:val="30"/>
          <w:szCs w:val="30"/>
        </w:rPr>
        <w:lastRenderedPageBreak/>
        <w:t>Workflow</w:t>
      </w:r>
    </w:p>
    <w:p w14:paraId="075812B2" w14:textId="77777777" w:rsidR="008B1489" w:rsidRDefault="008B1489" w:rsidP="008B1489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sz w:val="23"/>
          <w:szCs w:val="23"/>
        </w:rPr>
        <w:t xml:space="preserve">Scheme </w:t>
      </w:r>
      <w:r w:rsidRPr="008B1489">
        <w:rPr>
          <w:rFonts w:ascii="SourceSansPro-Regular" w:hAnsi="SourceSansPro-Regular" w:cs="SourceSansPro-Regular"/>
          <w:sz w:val="23"/>
          <w:szCs w:val="23"/>
        </w:rPr>
        <w:t>– a configuration or collection of settings</w:t>
      </w:r>
    </w:p>
    <w:p w14:paraId="619BE669" w14:textId="2AFDA852" w:rsidR="008B1489" w:rsidRPr="008B1489" w:rsidRDefault="008B1489" w:rsidP="008B1489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 w:rsidRPr="008B1489">
        <w:rPr>
          <w:rFonts w:ascii="SourceSansPro-Regular" w:hAnsi="SourceSansPro-Regular" w:cs="SourceSansPro-Regular"/>
          <w:sz w:val="22"/>
          <w:szCs w:val="22"/>
        </w:rPr>
        <w:t>A scheme allows you to use settings differently in the same Jira project or share settings between multiple projects.</w:t>
      </w:r>
      <w:r>
        <w:rPr>
          <w:rFonts w:ascii="SourceSansPro-Regular" w:hAnsi="SourceSansPro-Regular" w:cs="SourceSansPro-Regular"/>
          <w:sz w:val="22"/>
          <w:szCs w:val="22"/>
        </w:rPr>
        <w:t xml:space="preserve"> </w:t>
      </w:r>
      <w:r w:rsidRPr="008B1489">
        <w:rPr>
          <w:rFonts w:ascii="SourceSansPro-Regular" w:hAnsi="SourceSansPro-Regular" w:cs="SourceSansPro-Regular"/>
          <w:sz w:val="22"/>
          <w:szCs w:val="22"/>
        </w:rPr>
        <w:t>As a reminder, schemes only apply to company-managed projects in Cloud and all projects in Server, and Data Center.</w:t>
      </w:r>
      <w:r>
        <w:rPr>
          <w:rFonts w:ascii="SourceSansPro-Regular" w:hAnsi="SourceSansPro-Regular" w:cs="SourceSansPro-Regular"/>
          <w:sz w:val="22"/>
          <w:szCs w:val="22"/>
        </w:rPr>
        <w:t xml:space="preserve"> </w:t>
      </w:r>
      <w:r w:rsidRPr="008B1489">
        <w:rPr>
          <w:rFonts w:ascii="SourceSansPro-Regular" w:hAnsi="SourceSansPro-Regular" w:cs="SourceSansPro-Regular"/>
          <w:sz w:val="22"/>
          <w:szCs w:val="22"/>
        </w:rPr>
        <w:t>Team-managed projects in Cloud are scheme-less.</w:t>
      </w:r>
    </w:p>
    <w:p w14:paraId="17C420FD" w14:textId="43F4A49A" w:rsidR="00A44483" w:rsidRDefault="008B1489" w:rsidP="00505C9E">
      <w:pPr>
        <w:spacing w:before="100" w:after="100"/>
        <w:rPr>
          <w:rFonts w:ascii="SourceSansPro-Regular" w:hAnsi="SourceSansPro-Regular" w:cs="SourceSansPro-Regular"/>
          <w:b/>
          <w:bCs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noProof/>
          <w:sz w:val="23"/>
          <w:szCs w:val="23"/>
        </w:rPr>
        <w:drawing>
          <wp:inline distT="0" distB="0" distL="0" distR="0" wp14:anchorId="1B5B91D2" wp14:editId="742800DF">
            <wp:extent cx="6858000" cy="3348355"/>
            <wp:effectExtent l="0" t="0" r="0" b="4445"/>
            <wp:docPr id="8" name="Picture 7" descr="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FBA84E9-B2A2-02D0-DEE2-65EBD38288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0FBA84E9-B2A2-02D0-DEE2-65EBD38288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9A961" w14:textId="1DA1434C" w:rsidR="004B1653" w:rsidRDefault="004B1653" w:rsidP="00133343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</w:p>
    <w:p w14:paraId="1570DF6D" w14:textId="77777777" w:rsidR="008B1489" w:rsidRDefault="008B1489" w:rsidP="008B1489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sz w:val="23"/>
          <w:szCs w:val="23"/>
        </w:rPr>
        <w:t xml:space="preserve">Workflow </w:t>
      </w:r>
      <w:r w:rsidRPr="008B1489">
        <w:rPr>
          <w:rFonts w:ascii="SourceSansPro-Regular" w:hAnsi="SourceSansPro-Regular" w:cs="SourceSansPro-Regular"/>
          <w:sz w:val="23"/>
          <w:szCs w:val="23"/>
        </w:rPr>
        <w:t>– a sequence of life cycle steps to reach a goal</w:t>
      </w:r>
    </w:p>
    <w:p w14:paraId="0C334D80" w14:textId="0A92CDA2" w:rsidR="008B1489" w:rsidRPr="008B1489" w:rsidRDefault="008B1489" w:rsidP="008B1489">
      <w:pPr>
        <w:spacing w:before="100" w:after="100"/>
        <w:rPr>
          <w:rFonts w:ascii="SourceSansPro-Regular" w:hAnsi="SourceSansPro-Regular" w:cs="SourceSansPro-Regular"/>
          <w:sz w:val="22"/>
          <w:szCs w:val="22"/>
        </w:rPr>
      </w:pPr>
      <w:r w:rsidRPr="008B1489">
        <w:rPr>
          <w:rFonts w:ascii="SourceSansPro-Regular" w:hAnsi="SourceSansPro-Regular" w:cs="SourceSansPro-Regular"/>
          <w:sz w:val="22"/>
          <w:szCs w:val="22"/>
        </w:rPr>
        <w:t>A workflow is a visual representation of a process. It contains a sequence of standard steps that each issue must go through to be completed. Each step of the process is represented by a status which describes an issue’s current state.</w:t>
      </w:r>
    </w:p>
    <w:p w14:paraId="4D2A4A3E" w14:textId="6A70048C" w:rsidR="008B1489" w:rsidRPr="00A44483" w:rsidRDefault="008B1489" w:rsidP="00133343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noProof/>
          <w:sz w:val="23"/>
          <w:szCs w:val="23"/>
        </w:rPr>
        <w:drawing>
          <wp:inline distT="0" distB="0" distL="0" distR="0" wp14:anchorId="666B64B8" wp14:editId="65DF88C0">
            <wp:extent cx="3657600" cy="1654452"/>
            <wp:effectExtent l="19050" t="19050" r="19050" b="22225"/>
            <wp:docPr id="661941045" name="Picture 661941045" descr="A screenshot of a computer scree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88E9B55-736D-383E-169B-0970B09ADC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screenshot of a computer screen&#10;&#10;Description automatically generated">
                      <a:extLst>
                        <a:ext uri="{FF2B5EF4-FFF2-40B4-BE49-F238E27FC236}">
                          <a16:creationId xmlns:a16="http://schemas.microsoft.com/office/drawing/2014/main" id="{388E9B55-736D-383E-169B-0970B09ADC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5445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D2BD311" w14:textId="77777777" w:rsidR="008B1489" w:rsidRDefault="008B1489" w:rsidP="008B1489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b/>
          <w:bCs/>
          <w:sz w:val="30"/>
          <w:szCs w:val="30"/>
        </w:rPr>
      </w:pPr>
    </w:p>
    <w:p w14:paraId="2A3D8EDC" w14:textId="77777777" w:rsidR="00B563E8" w:rsidRDefault="008B1489" w:rsidP="00B563E8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sz w:val="23"/>
          <w:szCs w:val="23"/>
        </w:rPr>
        <w:lastRenderedPageBreak/>
        <w:t xml:space="preserve">Status </w:t>
      </w:r>
      <w:r w:rsidRPr="008B1489">
        <w:rPr>
          <w:rFonts w:ascii="SourceSansPro-Regular" w:hAnsi="SourceSansPro-Regular" w:cs="SourceSansPro-Regular"/>
          <w:sz w:val="23"/>
          <w:szCs w:val="23"/>
        </w:rPr>
        <w:t>– an issue’s current state</w:t>
      </w:r>
    </w:p>
    <w:p w14:paraId="05F9D8D4" w14:textId="24108EA8" w:rsidR="008B1489" w:rsidRPr="00B563E8" w:rsidRDefault="008B1489" w:rsidP="00B563E8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sz w:val="23"/>
          <w:szCs w:val="23"/>
        </w:rPr>
        <w:t>Each step of the process is represented by a status which describes an issue’s current state.</w:t>
      </w:r>
    </w:p>
    <w:p w14:paraId="79E3C645" w14:textId="2D64AD7A" w:rsidR="00B563E8" w:rsidRPr="008B1489" w:rsidRDefault="00B563E8" w:rsidP="008B1489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2"/>
          <w:szCs w:val="22"/>
        </w:rPr>
      </w:pPr>
      <w:r w:rsidRPr="00B563E8">
        <w:rPr>
          <w:rFonts w:ascii="SourceSansPro-Regular" w:hAnsi="SourceSansPro-Regular" w:cs="SourceSansPro-Regular"/>
          <w:noProof/>
          <w:sz w:val="22"/>
          <w:szCs w:val="22"/>
        </w:rPr>
        <w:drawing>
          <wp:inline distT="0" distB="0" distL="0" distR="0" wp14:anchorId="0A5FDB8B" wp14:editId="23487D14">
            <wp:extent cx="3657600" cy="1740069"/>
            <wp:effectExtent l="0" t="0" r="0" b="0"/>
            <wp:docPr id="6" name="Picture 5" descr="A diagram of work in progres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6B39C9E-120A-3AAC-960F-0A1838C037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A diagram of work in progress&#10;&#10;Description automatically generated">
                      <a:extLst>
                        <a:ext uri="{FF2B5EF4-FFF2-40B4-BE49-F238E27FC236}">
                          <a16:creationId xmlns:a16="http://schemas.microsoft.com/office/drawing/2014/main" id="{06B39C9E-120A-3AAC-960F-0A1838C037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4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41FD7" w14:textId="75E2E944" w:rsidR="008B1489" w:rsidRPr="008B1489" w:rsidRDefault="008B1489" w:rsidP="00B563E8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b/>
          <w:bCs/>
          <w:sz w:val="23"/>
          <w:szCs w:val="23"/>
        </w:rPr>
        <w:t xml:space="preserve">Transition </w:t>
      </w:r>
      <w:r w:rsidRPr="008B1489">
        <w:rPr>
          <w:rFonts w:ascii="SourceSansPro-Regular" w:hAnsi="SourceSansPro-Regular" w:cs="SourceSansPro-Regular"/>
          <w:sz w:val="23"/>
          <w:szCs w:val="23"/>
        </w:rPr>
        <w:t>– a forward or backward movement between statuses</w:t>
      </w:r>
    </w:p>
    <w:p w14:paraId="74ACC84C" w14:textId="115A0F21" w:rsidR="008B1489" w:rsidRPr="00B563E8" w:rsidRDefault="008B1489" w:rsidP="00B563E8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  <w:r w:rsidRPr="008B1489">
        <w:rPr>
          <w:rFonts w:ascii="SourceSansPro-Regular" w:hAnsi="SourceSansPro-Regular" w:cs="SourceSansPro-Regular"/>
          <w:sz w:val="23"/>
          <w:szCs w:val="23"/>
        </w:rPr>
        <w:t>Transitions are used to move issues forward or backward in the process.</w:t>
      </w:r>
    </w:p>
    <w:p w14:paraId="4A00157F" w14:textId="557A37E9" w:rsidR="00B563E8" w:rsidRPr="008B1489" w:rsidRDefault="00B563E8" w:rsidP="008B1489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2"/>
          <w:szCs w:val="22"/>
        </w:rPr>
      </w:pPr>
      <w:r w:rsidRPr="00B563E8">
        <w:rPr>
          <w:rFonts w:ascii="SourceSansPro-Regular" w:hAnsi="SourceSansPro-Regular" w:cs="SourceSansPro-Regular"/>
          <w:noProof/>
          <w:sz w:val="22"/>
          <w:szCs w:val="22"/>
        </w:rPr>
        <w:drawing>
          <wp:inline distT="0" distB="0" distL="0" distR="0" wp14:anchorId="4CBFD86F" wp14:editId="47F43DEF">
            <wp:extent cx="3657600" cy="1813560"/>
            <wp:effectExtent l="0" t="0" r="0" b="0"/>
            <wp:docPr id="45659095" name="Picture 45659095" descr="A diagram of work in progres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846CBFC-2785-B83D-4BC8-2C6F13640E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A diagram of work in progress&#10;&#10;Description automatically generated">
                      <a:extLst>
                        <a:ext uri="{FF2B5EF4-FFF2-40B4-BE49-F238E27FC236}">
                          <a16:creationId xmlns:a16="http://schemas.microsoft.com/office/drawing/2014/main" id="{F846CBFC-2785-B83D-4BC8-2C6F13640E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2F942" w14:textId="410A48BF" w:rsidR="008B1489" w:rsidRPr="008B1489" w:rsidRDefault="008B1489" w:rsidP="008B1489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2"/>
          <w:szCs w:val="22"/>
        </w:rPr>
      </w:pPr>
      <w:r w:rsidRPr="008B1489">
        <w:rPr>
          <w:rFonts w:ascii="SourceSansPro-Regular" w:hAnsi="SourceSansPro-Regular" w:cs="SourceSansPro-Regular"/>
          <w:b/>
          <w:bCs/>
          <w:sz w:val="23"/>
          <w:szCs w:val="23"/>
        </w:rPr>
        <w:t xml:space="preserve">Behavior </w:t>
      </w:r>
      <w:r w:rsidRPr="008B1489">
        <w:rPr>
          <w:rFonts w:ascii="SourceSansPro-Regular" w:hAnsi="SourceSansPro-Regular" w:cs="SourceSansPro-Regular"/>
          <w:sz w:val="23"/>
          <w:szCs w:val="23"/>
        </w:rPr>
        <w:t>– an action before, during, or after a transition</w:t>
      </w:r>
      <w:r w:rsidRPr="008B1489">
        <w:rPr>
          <w:rFonts w:ascii="SourceSansPro-Regular" w:hAnsi="SourceSansPro-Regular" w:cs="SourceSansPro-Regular"/>
          <w:sz w:val="30"/>
          <w:szCs w:val="30"/>
        </w:rPr>
        <w:br/>
      </w:r>
      <w:r w:rsidRPr="008B1489">
        <w:rPr>
          <w:rFonts w:ascii="SourceSansPro-Regular" w:hAnsi="SourceSansPro-Regular" w:cs="SourceSansPro-Regular"/>
          <w:sz w:val="22"/>
          <w:szCs w:val="22"/>
        </w:rPr>
        <w:t>Example: “Only assignee” condition, “Field required” validator, etc.</w:t>
      </w:r>
    </w:p>
    <w:p w14:paraId="34973894" w14:textId="57CA8C87" w:rsidR="008B1489" w:rsidRPr="008B1489" w:rsidRDefault="008B1489" w:rsidP="008B1489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2"/>
          <w:szCs w:val="22"/>
        </w:rPr>
      </w:pPr>
      <w:r w:rsidRPr="008B1489">
        <w:rPr>
          <w:rFonts w:ascii="SourceSansPro-Regular" w:hAnsi="SourceSansPro-Regular" w:cs="SourceSansPro-Regular"/>
          <w:sz w:val="22"/>
          <w:szCs w:val="22"/>
        </w:rPr>
        <w:t>Workflow transitions have what I call “behaviors”. Atlassian sometimes calls these “rules” or “workflow extensions”. These specify what happens in the background when issues transition from one status to another.</w:t>
      </w:r>
    </w:p>
    <w:p w14:paraId="09CF7203" w14:textId="2C1F3BCD" w:rsidR="008B1489" w:rsidRDefault="008B1489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8B1489">
        <w:rPr>
          <w:rFonts w:ascii="SourceSansPro-Regular" w:hAnsi="SourceSansPro-Regular" w:cs="SourceSansPro-Regular"/>
          <w:noProof/>
          <w:sz w:val="30"/>
          <w:szCs w:val="30"/>
        </w:rPr>
        <w:lastRenderedPageBreak/>
        <w:drawing>
          <wp:inline distT="0" distB="0" distL="0" distR="0" wp14:anchorId="454604C2" wp14:editId="11EF9431">
            <wp:extent cx="6858000" cy="2226310"/>
            <wp:effectExtent l="0" t="0" r="0" b="2540"/>
            <wp:docPr id="5" name="Picture 4" descr="A screenshot of a compu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CB3A93B-5817-4793-EA81-AF94E382AC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screenshot of a computer&#10;&#10;Description automatically generated">
                      <a:extLst>
                        <a:ext uri="{FF2B5EF4-FFF2-40B4-BE49-F238E27FC236}">
                          <a16:creationId xmlns:a16="http://schemas.microsoft.com/office/drawing/2014/main" id="{DCB3A93B-5817-4793-EA81-AF94E382AC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/>
                    <a:srcRect t="41643"/>
                    <a:stretch/>
                  </pic:blipFill>
                  <pic:spPr>
                    <a:xfrm>
                      <a:off x="0" y="0"/>
                      <a:ext cx="6858000" cy="222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DB418" w14:textId="77777777" w:rsidR="00B563E8" w:rsidRDefault="00B563E8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</w:p>
    <w:p w14:paraId="1121EEFC" w14:textId="5D74CB72" w:rsidR="00E05647" w:rsidRPr="00FD0284" w:rsidRDefault="00E05647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D0284">
        <w:rPr>
          <w:rFonts w:ascii="SourceSansPro-Regular" w:hAnsi="SourceSansPro-Regular" w:cs="SourceSansPro-Regular"/>
          <w:sz w:val="30"/>
          <w:szCs w:val="30"/>
        </w:rPr>
        <w:t>Previous Terms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390"/>
        <w:gridCol w:w="5390"/>
      </w:tblGrid>
      <w:tr w:rsidR="00E05647" w:rsidRPr="00133343" w14:paraId="14367F98" w14:textId="77777777" w:rsidTr="008C2510">
        <w:trPr>
          <w:trHeight w:val="304"/>
        </w:trPr>
        <w:tc>
          <w:tcPr>
            <w:tcW w:w="2500" w:type="pct"/>
            <w:tcBorders>
              <w:top w:val="single" w:sz="8" w:space="0" w:color="404145"/>
              <w:left w:val="single" w:sz="8" w:space="0" w:color="404145"/>
              <w:bottom w:val="single" w:sz="8" w:space="0" w:color="404145"/>
              <w:right w:val="single" w:sz="8" w:space="0" w:color="FFFFFF"/>
            </w:tcBorders>
            <w:shd w:val="clear" w:color="auto" w:fill="0077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D9FB68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 xml:space="preserve">  Before</w:t>
            </w:r>
          </w:p>
        </w:tc>
        <w:tc>
          <w:tcPr>
            <w:tcW w:w="2500" w:type="pct"/>
            <w:tcBorders>
              <w:top w:val="single" w:sz="8" w:space="0" w:color="404145"/>
              <w:left w:val="single" w:sz="8" w:space="0" w:color="FFFFFF"/>
              <w:bottom w:val="single" w:sz="8" w:space="0" w:color="404145"/>
              <w:right w:val="single" w:sz="8" w:space="0" w:color="404145"/>
            </w:tcBorders>
            <w:shd w:val="clear" w:color="auto" w:fill="0077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8EB806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b/>
                <w:bCs/>
                <w:color w:val="FFFFFF" w:themeColor="background1"/>
                <w:sz w:val="23"/>
                <w:szCs w:val="23"/>
              </w:rPr>
              <w:t xml:space="preserve">  After</w:t>
            </w:r>
          </w:p>
        </w:tc>
      </w:tr>
      <w:tr w:rsidR="00E05647" w:rsidRPr="00133343" w14:paraId="36F2F999" w14:textId="77777777" w:rsidTr="008C2510">
        <w:trPr>
          <w:trHeight w:val="304"/>
        </w:trPr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C9B3A7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Add-ons or plugins</w:t>
            </w:r>
          </w:p>
        </w:tc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FDC172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Apps</w:t>
            </w:r>
          </w:p>
        </w:tc>
      </w:tr>
      <w:tr w:rsidR="00E05647" w:rsidRPr="00133343" w14:paraId="3AD83E62" w14:textId="77777777" w:rsidTr="008C2510">
        <w:trPr>
          <w:trHeight w:val="304"/>
        </w:trPr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5E2B7D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Jira Service Desk (JSD) </w:t>
            </w:r>
          </w:p>
        </w:tc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B72A23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Jira Service Management (JSM)</w:t>
            </w:r>
          </w:p>
        </w:tc>
      </w:tr>
      <w:tr w:rsidR="00E05647" w:rsidRPr="00133343" w14:paraId="761A2421" w14:textId="77777777" w:rsidTr="008C2510">
        <w:trPr>
          <w:trHeight w:val="304"/>
        </w:trPr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DDFBE3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Jira Core</w:t>
            </w:r>
          </w:p>
        </w:tc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14F57B" w14:textId="77777777" w:rsidR="00E05647" w:rsidRPr="0013334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13334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Jira Work Management</w:t>
            </w:r>
            <w:r w:rsidRPr="004B165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(JWM)</w:t>
            </w:r>
          </w:p>
        </w:tc>
      </w:tr>
      <w:tr w:rsidR="00E05647" w:rsidRPr="004B1653" w14:paraId="21D5E5E9" w14:textId="77777777" w:rsidTr="008C2510">
        <w:trPr>
          <w:trHeight w:val="304"/>
        </w:trPr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E90BE2" w14:textId="77777777" w:rsidR="00E05647" w:rsidRPr="004B165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4B165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Traditional or classic project </w:t>
            </w:r>
          </w:p>
        </w:tc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9CDB7" w14:textId="77777777" w:rsidR="00E05647" w:rsidRPr="004B165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4B165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Company-managed project</w:t>
            </w:r>
          </w:p>
        </w:tc>
      </w:tr>
      <w:tr w:rsidR="00E05647" w:rsidRPr="004B1653" w14:paraId="047A3469" w14:textId="77777777" w:rsidTr="008C2510">
        <w:trPr>
          <w:trHeight w:val="304"/>
        </w:trPr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E1DC03" w14:textId="77777777" w:rsidR="00E05647" w:rsidRPr="004B165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4B165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Independent or next-gen project</w:t>
            </w:r>
          </w:p>
        </w:tc>
        <w:tc>
          <w:tcPr>
            <w:tcW w:w="2500" w:type="pct"/>
            <w:tcBorders>
              <w:top w:val="single" w:sz="8" w:space="0" w:color="404145"/>
              <w:left w:val="single" w:sz="8" w:space="0" w:color="000000"/>
              <w:bottom w:val="single" w:sz="8" w:space="0" w:color="404145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C213B0" w14:textId="77777777" w:rsidR="00E05647" w:rsidRPr="004B1653" w:rsidRDefault="00E05647" w:rsidP="008C2510">
            <w:pPr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4B1653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  Team-managed project</w:t>
            </w:r>
          </w:p>
        </w:tc>
      </w:tr>
    </w:tbl>
    <w:p w14:paraId="4336D1CA" w14:textId="77777777" w:rsidR="00E05647" w:rsidRPr="00E05647" w:rsidRDefault="00E05647" w:rsidP="00E05647">
      <w:pPr>
        <w:spacing w:before="100" w:after="100"/>
        <w:rPr>
          <w:rFonts w:ascii="SourceSansPro-Regular" w:hAnsi="SourceSansPro-Regular" w:cs="SourceSansPro-Regular"/>
          <w:sz w:val="23"/>
          <w:szCs w:val="23"/>
        </w:rPr>
      </w:pPr>
    </w:p>
    <w:sectPr w:rsidR="00E05647" w:rsidRPr="00E05647" w:rsidSect="00C84812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486E5" w14:textId="77777777" w:rsidR="005D235D" w:rsidRDefault="005D235D">
      <w:r>
        <w:separator/>
      </w:r>
    </w:p>
  </w:endnote>
  <w:endnote w:type="continuationSeparator" w:id="0">
    <w:p w14:paraId="698A89A1" w14:textId="77777777" w:rsidR="005D235D" w:rsidRDefault="005D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Sans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an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05"/>
      <w:gridCol w:w="4585"/>
    </w:tblGrid>
    <w:tr w:rsidR="009E5268" w14:paraId="592F37BF" w14:textId="77777777" w:rsidTr="009E5268">
      <w:tc>
        <w:tcPr>
          <w:tcW w:w="6205" w:type="dxa"/>
        </w:tcPr>
        <w:p w14:paraId="7BEAB65F" w14:textId="228079F0" w:rsidR="009E5268" w:rsidRPr="009E5268" w:rsidRDefault="009E5268" w:rsidP="00C84812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</w:p>
      </w:tc>
      <w:tc>
        <w:tcPr>
          <w:tcW w:w="4585" w:type="dxa"/>
        </w:tcPr>
        <w:p w14:paraId="766343DC" w14:textId="08542BDB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Fonts w:ascii="Source Sans Pro" w:hAnsi="Source Sans Pro"/>
              <w:noProof/>
              <w:sz w:val="18"/>
              <w:szCs w:val="18"/>
            </w:rPr>
            <w:drawing>
              <wp:inline distT="0" distB="0" distL="0" distR="0" wp14:anchorId="202329E2" wp14:editId="249D3EEF">
                <wp:extent cx="737309" cy="224020"/>
                <wp:effectExtent l="0" t="0" r="5715" b="5080"/>
                <wp:docPr id="3" name="Picture 3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954" cy="228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E5268" w14:paraId="2A8F71DB" w14:textId="77777777" w:rsidTr="009E5268">
      <w:tc>
        <w:tcPr>
          <w:tcW w:w="6205" w:type="dxa"/>
        </w:tcPr>
        <w:p w14:paraId="037A78BA" w14:textId="642AB78D" w:rsidR="009E5268" w:rsidRPr="009E5268" w:rsidRDefault="008B1489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  <w:r w:rsidRPr="008B1489">
            <w:rPr>
              <w:rFonts w:ascii="Source Sans Pro" w:hAnsi="Source Sans Pro"/>
              <w:sz w:val="18"/>
              <w:szCs w:val="18"/>
            </w:rPr>
            <w:t xml:space="preserve">Jira Managing Custom Workflows </w:t>
          </w:r>
          <w:r w:rsidR="0064130C">
            <w:rPr>
              <w:rFonts w:ascii="Source Sans Pro" w:hAnsi="Source Sans Pro"/>
              <w:sz w:val="18"/>
              <w:szCs w:val="18"/>
            </w:rPr>
            <w:t>with</w:t>
          </w:r>
          <w:r w:rsidR="00146D45">
            <w:rPr>
              <w:rFonts w:ascii="Source Sans Pro" w:hAnsi="Source Sans Pro"/>
              <w:sz w:val="18"/>
              <w:szCs w:val="18"/>
            </w:rPr>
            <w:t xml:space="preserve"> 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>Rachel Wright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ab/>
          </w:r>
        </w:p>
      </w:tc>
      <w:tc>
        <w:tcPr>
          <w:tcW w:w="4585" w:type="dxa"/>
        </w:tcPr>
        <w:p w14:paraId="0C761EFC" w14:textId="02FEF84C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PAGE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 xml:space="preserve"> of 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NUMPAGES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</w:p>
      </w:tc>
    </w:tr>
  </w:tbl>
  <w:p w14:paraId="69ABCD48" w14:textId="12B30821" w:rsidR="00CB34B7" w:rsidRPr="00C84812" w:rsidRDefault="00CB34B7" w:rsidP="009E5268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C3BF" w14:textId="77777777" w:rsidR="005D235D" w:rsidRDefault="005D235D">
      <w:r>
        <w:separator/>
      </w:r>
    </w:p>
  </w:footnote>
  <w:footnote w:type="continuationSeparator" w:id="0">
    <w:p w14:paraId="63AB620F" w14:textId="77777777" w:rsidR="005D235D" w:rsidRDefault="005D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C49" w14:textId="76B9E034" w:rsidR="009E5268" w:rsidRDefault="009E5268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90"/>
      <w:gridCol w:w="3500"/>
    </w:tblGrid>
    <w:tr w:rsidR="009E5268" w14:paraId="18704F03" w14:textId="77777777" w:rsidTr="00146D45">
      <w:trPr>
        <w:trHeight w:val="810"/>
      </w:trPr>
      <w:tc>
        <w:tcPr>
          <w:tcW w:w="7290" w:type="dxa"/>
          <w:tcBorders>
            <w:bottom w:val="single" w:sz="4" w:space="0" w:color="auto"/>
          </w:tcBorders>
        </w:tcPr>
        <w:p w14:paraId="1CC1CB34" w14:textId="3C82A19E" w:rsidR="009E5268" w:rsidRPr="00962764" w:rsidRDefault="00A820A8" w:rsidP="009E5268">
          <w:pPr>
            <w:autoSpaceDE w:val="0"/>
            <w:autoSpaceDN w:val="0"/>
            <w:adjustRightInd w:val="0"/>
            <w:rPr>
              <w:rFonts w:ascii="SourceSansPro-Regular" w:hAnsi="SourceSansPro-Regular" w:cs="SourceSansPro-Regular"/>
              <w:sz w:val="23"/>
              <w:szCs w:val="23"/>
            </w:rPr>
          </w:pPr>
          <w:r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 xml:space="preserve">Jira </w:t>
          </w:r>
          <w:r w:rsidR="008B1489" w:rsidRPr="008B1489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>Managing Custom Workflows</w:t>
          </w:r>
          <w:r w:rsidR="00146D45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br/>
          </w:r>
          <w:r w:rsidR="009E5268" w:rsidRPr="009E5268">
            <w:rPr>
              <w:rFonts w:ascii="SourceSansPro-Regular" w:hAnsi="SourceSansPro-Regular" w:cs="SourceSansPro-Regular"/>
              <w:sz w:val="23"/>
              <w:szCs w:val="23"/>
            </w:rPr>
            <w:t>with Rachel Wright</w:t>
          </w:r>
        </w:p>
      </w:tc>
      <w:tc>
        <w:tcPr>
          <w:tcW w:w="3500" w:type="dxa"/>
          <w:tcBorders>
            <w:bottom w:val="single" w:sz="4" w:space="0" w:color="auto"/>
          </w:tcBorders>
        </w:tcPr>
        <w:p w14:paraId="519D3E6A" w14:textId="77777777" w:rsidR="009E5268" w:rsidRDefault="009E5268" w:rsidP="009E5268">
          <w:pPr>
            <w:autoSpaceDE w:val="0"/>
            <w:autoSpaceDN w:val="0"/>
            <w:adjustRightInd w:val="0"/>
            <w:jc w:val="right"/>
            <w:rPr>
              <w:rFonts w:ascii="SourceSansPro-Bold" w:hAnsi="SourceSansPro-Bold" w:cs="SourceSansPro-Bold"/>
              <w:b/>
              <w:bCs/>
              <w:sz w:val="36"/>
              <w:szCs w:val="36"/>
            </w:rPr>
          </w:pPr>
          <w:r>
            <w:rPr>
              <w:rFonts w:ascii="SourceSansPro-Bold" w:hAnsi="SourceSansPro-Bold" w:cs="SourceSansPro-Bold"/>
              <w:b/>
              <w:bCs/>
              <w:noProof/>
              <w:sz w:val="36"/>
              <w:szCs w:val="36"/>
            </w:rPr>
            <w:drawing>
              <wp:inline distT="0" distB="0" distL="0" distR="0" wp14:anchorId="2793EC26" wp14:editId="70D74146">
                <wp:extent cx="1516288" cy="460701"/>
                <wp:effectExtent l="0" t="0" r="8255" b="0"/>
                <wp:docPr id="2" name="Picture 2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9904" cy="464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CE9E0B" w14:textId="77777777" w:rsidR="009E5268" w:rsidRDefault="009E5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A54DF"/>
    <w:multiLevelType w:val="multilevel"/>
    <w:tmpl w:val="8D80E1F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 w15:restartNumberingAfterBreak="0">
    <w:nsid w:val="24FD3B78"/>
    <w:multiLevelType w:val="hybridMultilevel"/>
    <w:tmpl w:val="68981780"/>
    <w:lvl w:ilvl="0" w:tplc="FF0C0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496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6F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85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47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0F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6E1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24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20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FD3C48"/>
    <w:multiLevelType w:val="hybridMultilevel"/>
    <w:tmpl w:val="A092713C"/>
    <w:lvl w:ilvl="0" w:tplc="9A0E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7C35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1A6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52B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E5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1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66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F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66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C746F6"/>
    <w:multiLevelType w:val="multilevel"/>
    <w:tmpl w:val="374A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F37CB6"/>
    <w:multiLevelType w:val="hybridMultilevel"/>
    <w:tmpl w:val="3F40E3A2"/>
    <w:lvl w:ilvl="0" w:tplc="55FE7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ED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0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84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1C3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8C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BEC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72F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41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402879"/>
    <w:multiLevelType w:val="hybridMultilevel"/>
    <w:tmpl w:val="B6E8637A"/>
    <w:lvl w:ilvl="0" w:tplc="A596F8D6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6669A"/>
    <w:multiLevelType w:val="hybridMultilevel"/>
    <w:tmpl w:val="F2A8D6CA"/>
    <w:lvl w:ilvl="0" w:tplc="ADF8B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8F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3E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784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4C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E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E6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6D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BA539B"/>
    <w:multiLevelType w:val="hybridMultilevel"/>
    <w:tmpl w:val="6A48D3E6"/>
    <w:lvl w:ilvl="0" w:tplc="D7B4C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89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E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68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E9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A0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4A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A2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A80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54647F"/>
    <w:multiLevelType w:val="multilevel"/>
    <w:tmpl w:val="30604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30F7B"/>
    <w:multiLevelType w:val="hybridMultilevel"/>
    <w:tmpl w:val="39889E0A"/>
    <w:lvl w:ilvl="0" w:tplc="54AA8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8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EE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A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E84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6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45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2A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83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B46EF"/>
    <w:multiLevelType w:val="hybridMultilevel"/>
    <w:tmpl w:val="ECF28DBC"/>
    <w:lvl w:ilvl="0" w:tplc="FB801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64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6C6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A1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E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06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E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43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8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0F779A"/>
    <w:multiLevelType w:val="hybridMultilevel"/>
    <w:tmpl w:val="66F65C5E"/>
    <w:lvl w:ilvl="0" w:tplc="E75EA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07F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8D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40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A5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D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A40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A8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EF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83F3E56"/>
    <w:multiLevelType w:val="hybridMultilevel"/>
    <w:tmpl w:val="528423B6"/>
    <w:lvl w:ilvl="0" w:tplc="564C2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83A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800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EC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E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CC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A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EB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B5C33E3"/>
    <w:multiLevelType w:val="hybridMultilevel"/>
    <w:tmpl w:val="97FC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E406E"/>
    <w:multiLevelType w:val="hybridMultilevel"/>
    <w:tmpl w:val="EB049A0A"/>
    <w:lvl w:ilvl="0" w:tplc="47F851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473AF"/>
    <w:multiLevelType w:val="multilevel"/>
    <w:tmpl w:val="B1C2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817696"/>
    <w:multiLevelType w:val="multilevel"/>
    <w:tmpl w:val="BF52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8B3D45"/>
    <w:multiLevelType w:val="hybridMultilevel"/>
    <w:tmpl w:val="9A30CA10"/>
    <w:lvl w:ilvl="0" w:tplc="27E6E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E49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A5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8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A0D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CE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6F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02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0BD5CEB"/>
    <w:multiLevelType w:val="hybridMultilevel"/>
    <w:tmpl w:val="CD328B44"/>
    <w:lvl w:ilvl="0" w:tplc="29CE3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888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FA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2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2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84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6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62A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E9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35D0DD0"/>
    <w:multiLevelType w:val="hybridMultilevel"/>
    <w:tmpl w:val="527A94CC"/>
    <w:lvl w:ilvl="0" w:tplc="E764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6E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D24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44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A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2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A2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E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99651B9"/>
    <w:multiLevelType w:val="hybridMultilevel"/>
    <w:tmpl w:val="E8D2711E"/>
    <w:lvl w:ilvl="0" w:tplc="E402B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AE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A9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C2A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1E9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5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92E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E81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38A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5D0E5E"/>
    <w:multiLevelType w:val="hybridMultilevel"/>
    <w:tmpl w:val="A75C17B8"/>
    <w:lvl w:ilvl="0" w:tplc="3EE6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A0DF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4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0E3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ED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0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8C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ED32CC4"/>
    <w:multiLevelType w:val="hybridMultilevel"/>
    <w:tmpl w:val="223E19B6"/>
    <w:lvl w:ilvl="0" w:tplc="CE6CA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E38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8F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EC2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AF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2C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29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21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05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815219">
    <w:abstractNumId w:val="3"/>
  </w:num>
  <w:num w:numId="2" w16cid:durableId="1111169631">
    <w:abstractNumId w:val="14"/>
  </w:num>
  <w:num w:numId="3" w16cid:durableId="385375843">
    <w:abstractNumId w:val="15"/>
  </w:num>
  <w:num w:numId="4" w16cid:durableId="50079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536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015339">
    <w:abstractNumId w:val="16"/>
  </w:num>
  <w:num w:numId="7" w16cid:durableId="326595160">
    <w:abstractNumId w:val="10"/>
  </w:num>
  <w:num w:numId="8" w16cid:durableId="448089762">
    <w:abstractNumId w:val="7"/>
  </w:num>
  <w:num w:numId="9" w16cid:durableId="1876238551">
    <w:abstractNumId w:val="19"/>
  </w:num>
  <w:num w:numId="10" w16cid:durableId="2025278378">
    <w:abstractNumId w:val="1"/>
  </w:num>
  <w:num w:numId="11" w16cid:durableId="429549598">
    <w:abstractNumId w:val="18"/>
  </w:num>
  <w:num w:numId="12" w16cid:durableId="926155366">
    <w:abstractNumId w:val="5"/>
  </w:num>
  <w:num w:numId="13" w16cid:durableId="2091925463">
    <w:abstractNumId w:val="4"/>
  </w:num>
  <w:num w:numId="14" w16cid:durableId="1760247412">
    <w:abstractNumId w:val="22"/>
  </w:num>
  <w:num w:numId="15" w16cid:durableId="1843936035">
    <w:abstractNumId w:val="13"/>
  </w:num>
  <w:num w:numId="16" w16cid:durableId="380712043">
    <w:abstractNumId w:val="12"/>
  </w:num>
  <w:num w:numId="17" w16cid:durableId="465394586">
    <w:abstractNumId w:val="17"/>
  </w:num>
  <w:num w:numId="18" w16cid:durableId="1441292996">
    <w:abstractNumId w:val="21"/>
  </w:num>
  <w:num w:numId="19" w16cid:durableId="67385840">
    <w:abstractNumId w:val="11"/>
  </w:num>
  <w:num w:numId="20" w16cid:durableId="891383533">
    <w:abstractNumId w:val="2"/>
  </w:num>
  <w:num w:numId="21" w16cid:durableId="1113748068">
    <w:abstractNumId w:val="9"/>
  </w:num>
  <w:num w:numId="22" w16cid:durableId="1702978557">
    <w:abstractNumId w:val="6"/>
  </w:num>
  <w:num w:numId="23" w16cid:durableId="2136634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23"/>
    <w:rsid w:val="0000192D"/>
    <w:rsid w:val="00003C34"/>
    <w:rsid w:val="00007E23"/>
    <w:rsid w:val="00017AC5"/>
    <w:rsid w:val="0002189F"/>
    <w:rsid w:val="00034800"/>
    <w:rsid w:val="0005694E"/>
    <w:rsid w:val="000607A2"/>
    <w:rsid w:val="000667A9"/>
    <w:rsid w:val="0007460A"/>
    <w:rsid w:val="00081C43"/>
    <w:rsid w:val="0008390E"/>
    <w:rsid w:val="00090F53"/>
    <w:rsid w:val="00097248"/>
    <w:rsid w:val="000A07B8"/>
    <w:rsid w:val="000A0F24"/>
    <w:rsid w:val="000A6FA8"/>
    <w:rsid w:val="000D2BFD"/>
    <w:rsid w:val="000D6103"/>
    <w:rsid w:val="00133343"/>
    <w:rsid w:val="00134F8D"/>
    <w:rsid w:val="00136530"/>
    <w:rsid w:val="00146D45"/>
    <w:rsid w:val="00151A5B"/>
    <w:rsid w:val="001578DF"/>
    <w:rsid w:val="00157EB3"/>
    <w:rsid w:val="00181611"/>
    <w:rsid w:val="001861D2"/>
    <w:rsid w:val="0018678B"/>
    <w:rsid w:val="001A0572"/>
    <w:rsid w:val="001C6C5E"/>
    <w:rsid w:val="001E11F8"/>
    <w:rsid w:val="001E7183"/>
    <w:rsid w:val="001F2F79"/>
    <w:rsid w:val="001F49CF"/>
    <w:rsid w:val="001F652F"/>
    <w:rsid w:val="002137BD"/>
    <w:rsid w:val="002150AF"/>
    <w:rsid w:val="0022140B"/>
    <w:rsid w:val="0023150D"/>
    <w:rsid w:val="002411C1"/>
    <w:rsid w:val="00243121"/>
    <w:rsid w:val="00254C7F"/>
    <w:rsid w:val="00255F54"/>
    <w:rsid w:val="0026590D"/>
    <w:rsid w:val="002911E0"/>
    <w:rsid w:val="00291E3E"/>
    <w:rsid w:val="00295F21"/>
    <w:rsid w:val="002A2DE7"/>
    <w:rsid w:val="002C6AAE"/>
    <w:rsid w:val="002D5D2D"/>
    <w:rsid w:val="002D684B"/>
    <w:rsid w:val="002E7E94"/>
    <w:rsid w:val="00305529"/>
    <w:rsid w:val="00307E5D"/>
    <w:rsid w:val="003117B5"/>
    <w:rsid w:val="00313AE7"/>
    <w:rsid w:val="00323E6D"/>
    <w:rsid w:val="003244F3"/>
    <w:rsid w:val="003B3C3E"/>
    <w:rsid w:val="003B51C9"/>
    <w:rsid w:val="003F3348"/>
    <w:rsid w:val="004209B4"/>
    <w:rsid w:val="0045439D"/>
    <w:rsid w:val="00464ACB"/>
    <w:rsid w:val="00493363"/>
    <w:rsid w:val="00493EC1"/>
    <w:rsid w:val="004B1653"/>
    <w:rsid w:val="004C593D"/>
    <w:rsid w:val="00505C9E"/>
    <w:rsid w:val="00511E0B"/>
    <w:rsid w:val="00516D4A"/>
    <w:rsid w:val="005243E1"/>
    <w:rsid w:val="00550AAA"/>
    <w:rsid w:val="00552732"/>
    <w:rsid w:val="00562344"/>
    <w:rsid w:val="0056368A"/>
    <w:rsid w:val="005960CA"/>
    <w:rsid w:val="005B1F71"/>
    <w:rsid w:val="005C031F"/>
    <w:rsid w:val="005C5B7B"/>
    <w:rsid w:val="005C5D23"/>
    <w:rsid w:val="005C66CD"/>
    <w:rsid w:val="005D235D"/>
    <w:rsid w:val="005D4779"/>
    <w:rsid w:val="00600806"/>
    <w:rsid w:val="00607DCF"/>
    <w:rsid w:val="0064130C"/>
    <w:rsid w:val="00661119"/>
    <w:rsid w:val="0066725F"/>
    <w:rsid w:val="00675360"/>
    <w:rsid w:val="00687792"/>
    <w:rsid w:val="006A1D0C"/>
    <w:rsid w:val="006A5BDD"/>
    <w:rsid w:val="006A7773"/>
    <w:rsid w:val="006B3AB0"/>
    <w:rsid w:val="006C43A1"/>
    <w:rsid w:val="006D7A3D"/>
    <w:rsid w:val="006E3B98"/>
    <w:rsid w:val="006F04E0"/>
    <w:rsid w:val="0070178A"/>
    <w:rsid w:val="00703AFD"/>
    <w:rsid w:val="00705E79"/>
    <w:rsid w:val="007363EC"/>
    <w:rsid w:val="0075056A"/>
    <w:rsid w:val="007544A9"/>
    <w:rsid w:val="007631CB"/>
    <w:rsid w:val="00765212"/>
    <w:rsid w:val="00765BCA"/>
    <w:rsid w:val="00786AC1"/>
    <w:rsid w:val="00797B94"/>
    <w:rsid w:val="007A3163"/>
    <w:rsid w:val="007B285A"/>
    <w:rsid w:val="007B5874"/>
    <w:rsid w:val="007C6E91"/>
    <w:rsid w:val="007D39CD"/>
    <w:rsid w:val="007D5A5E"/>
    <w:rsid w:val="007F1A66"/>
    <w:rsid w:val="007F2E18"/>
    <w:rsid w:val="00800669"/>
    <w:rsid w:val="00800891"/>
    <w:rsid w:val="00800C23"/>
    <w:rsid w:val="0085359A"/>
    <w:rsid w:val="00857456"/>
    <w:rsid w:val="00874984"/>
    <w:rsid w:val="00885943"/>
    <w:rsid w:val="008A1E2F"/>
    <w:rsid w:val="008B1489"/>
    <w:rsid w:val="008D6B3F"/>
    <w:rsid w:val="008E3604"/>
    <w:rsid w:val="008F4D80"/>
    <w:rsid w:val="008F5F26"/>
    <w:rsid w:val="00910946"/>
    <w:rsid w:val="00921CB9"/>
    <w:rsid w:val="009555D2"/>
    <w:rsid w:val="00962764"/>
    <w:rsid w:val="00980176"/>
    <w:rsid w:val="0098147B"/>
    <w:rsid w:val="00982C3C"/>
    <w:rsid w:val="009935F0"/>
    <w:rsid w:val="009D2CC7"/>
    <w:rsid w:val="009D51C2"/>
    <w:rsid w:val="009E5268"/>
    <w:rsid w:val="009E5782"/>
    <w:rsid w:val="009E6D8A"/>
    <w:rsid w:val="00A23A6A"/>
    <w:rsid w:val="00A27D44"/>
    <w:rsid w:val="00A344BD"/>
    <w:rsid w:val="00A44483"/>
    <w:rsid w:val="00A46E4E"/>
    <w:rsid w:val="00A5367C"/>
    <w:rsid w:val="00A55026"/>
    <w:rsid w:val="00A72E6D"/>
    <w:rsid w:val="00A820A8"/>
    <w:rsid w:val="00A95CBA"/>
    <w:rsid w:val="00AB7226"/>
    <w:rsid w:val="00AC70B5"/>
    <w:rsid w:val="00AD0787"/>
    <w:rsid w:val="00B20C7C"/>
    <w:rsid w:val="00B51505"/>
    <w:rsid w:val="00B563E8"/>
    <w:rsid w:val="00B7381D"/>
    <w:rsid w:val="00B77758"/>
    <w:rsid w:val="00BC5880"/>
    <w:rsid w:val="00BC58EA"/>
    <w:rsid w:val="00BC59D5"/>
    <w:rsid w:val="00BE39FE"/>
    <w:rsid w:val="00BE6F3C"/>
    <w:rsid w:val="00BF7B1C"/>
    <w:rsid w:val="00C04325"/>
    <w:rsid w:val="00C10E79"/>
    <w:rsid w:val="00C167D8"/>
    <w:rsid w:val="00C226F8"/>
    <w:rsid w:val="00C27D66"/>
    <w:rsid w:val="00C36AD4"/>
    <w:rsid w:val="00C469AF"/>
    <w:rsid w:val="00C774B9"/>
    <w:rsid w:val="00C84812"/>
    <w:rsid w:val="00C87593"/>
    <w:rsid w:val="00CB09BF"/>
    <w:rsid w:val="00CB251C"/>
    <w:rsid w:val="00CB34B7"/>
    <w:rsid w:val="00CB3B5A"/>
    <w:rsid w:val="00CE4E1C"/>
    <w:rsid w:val="00CF52BF"/>
    <w:rsid w:val="00D1132B"/>
    <w:rsid w:val="00D20F99"/>
    <w:rsid w:val="00D269EF"/>
    <w:rsid w:val="00D37AD1"/>
    <w:rsid w:val="00D4077F"/>
    <w:rsid w:val="00D75FC7"/>
    <w:rsid w:val="00D91DFF"/>
    <w:rsid w:val="00DC53E9"/>
    <w:rsid w:val="00DC6F45"/>
    <w:rsid w:val="00DD58E7"/>
    <w:rsid w:val="00DD69BD"/>
    <w:rsid w:val="00DE0A40"/>
    <w:rsid w:val="00DE0F12"/>
    <w:rsid w:val="00DE1469"/>
    <w:rsid w:val="00DE7FCA"/>
    <w:rsid w:val="00E05647"/>
    <w:rsid w:val="00E1779B"/>
    <w:rsid w:val="00E36E25"/>
    <w:rsid w:val="00E47623"/>
    <w:rsid w:val="00E615A8"/>
    <w:rsid w:val="00E85A19"/>
    <w:rsid w:val="00E8618E"/>
    <w:rsid w:val="00E91E01"/>
    <w:rsid w:val="00E94609"/>
    <w:rsid w:val="00EB5F28"/>
    <w:rsid w:val="00EC3A3C"/>
    <w:rsid w:val="00ED11EF"/>
    <w:rsid w:val="00EE1CB3"/>
    <w:rsid w:val="00F00175"/>
    <w:rsid w:val="00F032D9"/>
    <w:rsid w:val="00F10B45"/>
    <w:rsid w:val="00F159E7"/>
    <w:rsid w:val="00F30F3C"/>
    <w:rsid w:val="00F35255"/>
    <w:rsid w:val="00F40276"/>
    <w:rsid w:val="00F40751"/>
    <w:rsid w:val="00F40DE6"/>
    <w:rsid w:val="00F5184A"/>
    <w:rsid w:val="00F55188"/>
    <w:rsid w:val="00F56B52"/>
    <w:rsid w:val="00F72BA9"/>
    <w:rsid w:val="00F93CB0"/>
    <w:rsid w:val="00F95CB7"/>
    <w:rsid w:val="00FB17EC"/>
    <w:rsid w:val="00FC470F"/>
    <w:rsid w:val="00FC4D4C"/>
    <w:rsid w:val="00FD0284"/>
    <w:rsid w:val="00FD4DEE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35857"/>
  <w15:docId w15:val="{B8A504B5-FAC9-497C-B6D0-B1FF8BAC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NormalWeb">
    <w:name w:val="Normal (Web)"/>
    <w:basedOn w:val="Normal"/>
    <w:uiPriority w:val="99"/>
    <w:rsid w:val="00607DCF"/>
    <w:pPr>
      <w:spacing w:before="100" w:after="100"/>
    </w:pPr>
    <w:rPr>
      <w:rFonts w:ascii="Arial" w:eastAsia="Arial Unicode MS" w:hAnsi="Arial"/>
      <w:sz w:val="20"/>
      <w:szCs w:val="20"/>
      <w:lang w:val="en-AU"/>
    </w:rPr>
  </w:style>
  <w:style w:type="character" w:styleId="Emphasis">
    <w:name w:val="Emphasis"/>
    <w:uiPriority w:val="20"/>
    <w:qFormat/>
    <w:rsid w:val="00607DCF"/>
    <w:rPr>
      <w:rFonts w:ascii="Verdana" w:hAnsi="Verdana"/>
      <w:i/>
      <w:caps w:val="0"/>
      <w:color w:val="auto"/>
      <w:sz w:val="20"/>
    </w:rPr>
  </w:style>
  <w:style w:type="character" w:styleId="Strong">
    <w:name w:val="Strong"/>
    <w:uiPriority w:val="22"/>
    <w:qFormat/>
    <w:rsid w:val="00607DCF"/>
    <w:rPr>
      <w:b/>
      <w:bCs/>
    </w:rPr>
  </w:style>
  <w:style w:type="paragraph" w:styleId="ListParagraph">
    <w:name w:val="List Paragraph"/>
    <w:basedOn w:val="Normal"/>
    <w:uiPriority w:val="34"/>
    <w:qFormat/>
    <w:rsid w:val="0013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99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24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755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176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5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7096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0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64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70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07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966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9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565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86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73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865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266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190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44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7998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51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144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45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96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42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04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0679">
          <w:marLeft w:val="46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8">
          <w:marLeft w:val="1339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8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607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03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2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40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04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2696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13</cp:revision>
  <cp:lastPrinted>2008-02-20T14:49:00Z</cp:lastPrinted>
  <dcterms:created xsi:type="dcterms:W3CDTF">2023-10-08T13:31:00Z</dcterms:created>
  <dcterms:modified xsi:type="dcterms:W3CDTF">2023-11-19T18:34:00Z</dcterms:modified>
</cp:coreProperties>
</file>